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Уважаемые руководители предприятий торговли!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Напоминаем, что за нарушение правил продажи алкогольной продукции предусмотрена административная ответственность согласно статье 23.47 Кодекса Российской Федерации об административных правонарушениях (КоАП):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 xml:space="preserve">- За продажу алкоголя несовершеннолетнему юридические лица привлекаются к штрафу от 300 тысяч до 500 тысяч рублей, должностные лица — от 100 до 200 тысяч рублей. 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- Продавец, допустивший факт реализации спиртного подросткам, наказывается административным штрафом от 30 до 50 тысяч рублей (ч. 2.1 ст. 14.16 КоАП РФ).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Кроме административной ответственности, повторное совершение подобного нарушения грозит уголовной ответственностью, предусмотренной статьей 151.1 Уголовного кодекса РФ: штрафы, исправительные работы либо ограниче</w:t>
      </w:r>
      <w:r>
        <w:rPr>
          <w:rFonts w:ascii="Times New Roman" w:hAnsi="Times New Roman" w:cs="Times New Roman"/>
        </w:rPr>
        <w:t>ние свободы сроком до двух лет.</w:t>
      </w:r>
      <w:bookmarkStart w:id="0" w:name="_GoBack"/>
      <w:bookmarkEnd w:id="0"/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При выявлении нарушений органы полиции вправе изъять алкогольную продукцию и приостановить деятельность организа</w:t>
      </w:r>
      <w:r>
        <w:rPr>
          <w:rFonts w:ascii="Times New Roman" w:hAnsi="Times New Roman" w:cs="Times New Roman"/>
        </w:rPr>
        <w:t>ции на срок до девяноста суток.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избежать правонарушений?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профилактики: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1. Регулярно проводите инструктаж персонала о недопустимости продажи алкоголя лицам младше 18 лет. Убедитесь, что продавцы осведомлены о возможных</w:t>
      </w:r>
      <w:r>
        <w:rPr>
          <w:rFonts w:ascii="Times New Roman" w:hAnsi="Times New Roman" w:cs="Times New Roman"/>
        </w:rPr>
        <w:t xml:space="preserve"> последствиях нарушения закона.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 xml:space="preserve"> 2. Обязательно проверьте паспорт покупателя, если возникли сомнения относительно возраста клиента. Даже визуально взрослый человек обязан предъявить</w:t>
      </w:r>
      <w:r>
        <w:rPr>
          <w:rFonts w:ascii="Times New Roman" w:hAnsi="Times New Roman" w:cs="Times New Roman"/>
        </w:rPr>
        <w:t xml:space="preserve"> документ при покупке алкоголя.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3. Разместите информационные плакаты около кассовых зон и мест выкладки алкогольной продукции с предупреждением о запрете прода</w:t>
      </w:r>
      <w:r>
        <w:rPr>
          <w:rFonts w:ascii="Times New Roman" w:hAnsi="Times New Roman" w:cs="Times New Roman"/>
        </w:rPr>
        <w:t>жи алкоголя несовершеннолетним.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4. Контролируйте соблюдение установленных норм руководством предприятия и сот</w:t>
      </w:r>
      <w:r>
        <w:rPr>
          <w:rFonts w:ascii="Times New Roman" w:hAnsi="Times New Roman" w:cs="Times New Roman"/>
        </w:rPr>
        <w:t>рудниками охраны (при наличии).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5. Используйте современные системы видеонаблюдения и технологические решения, позволяющие автоматизир</w:t>
      </w:r>
      <w:r>
        <w:rPr>
          <w:rFonts w:ascii="Times New Roman" w:hAnsi="Times New Roman" w:cs="Times New Roman"/>
        </w:rPr>
        <w:t>овать контроль качества продаж.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6. Организуйте регулярные проверки внутренних стандартов соблюдения законодательства ответственными лицами внутри вашей организации.</w:t>
      </w:r>
    </w:p>
    <w:p w:rsidR="00AC71AA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 xml:space="preserve"> Помните! Невыполнение мер предосторожности ведет к значительным финансовым потерям и риску остановки деятельности предприятия!</w:t>
      </w:r>
    </w:p>
    <w:p w:rsidR="000E3F45" w:rsidRPr="00AC71AA" w:rsidRDefault="00AC71AA" w:rsidP="00AC71AA">
      <w:pPr>
        <w:rPr>
          <w:rFonts w:ascii="Times New Roman" w:hAnsi="Times New Roman" w:cs="Times New Roman"/>
        </w:rPr>
      </w:pPr>
      <w:r w:rsidRPr="00AC71AA">
        <w:rPr>
          <w:rFonts w:ascii="Times New Roman" w:hAnsi="Times New Roman" w:cs="Times New Roman"/>
        </w:rPr>
        <w:t>Правильная организация процесса розничной продажи алкоголя позволяет обеспечить безопасность детей и подростков, предотвратить конфликты с контролирующими органами и сохранить репутацию вашего бизнеса.</w:t>
      </w:r>
    </w:p>
    <w:sectPr w:rsidR="000E3F45" w:rsidRPr="00AC71AA" w:rsidSect="00AC71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E6012"/>
    <w:rsid w:val="000E3F45"/>
    <w:rsid w:val="00955D56"/>
    <w:rsid w:val="00AC71AA"/>
    <w:rsid w:val="00D63196"/>
    <w:rsid w:val="00EE6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2026-05-22T11:08:00Z</dcterms:created>
  <dcterms:modified xsi:type="dcterms:W3CDTF">2026-05-22T11:08:00Z</dcterms:modified>
</cp:coreProperties>
</file>